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FA" w:rsidRPr="00E728DA" w:rsidRDefault="00064FFA" w:rsidP="00064FFA">
      <w:pPr>
        <w:tabs>
          <w:tab w:val="center" w:pos="1843"/>
        </w:tabs>
        <w:rPr>
          <w:b/>
          <w:color w:val="000000" w:themeColor="text1"/>
          <w:sz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7C49EB2" wp14:editId="3D08D341">
            <wp:extent cx="1952625" cy="1057275"/>
            <wp:effectExtent l="0" t="0" r="9525" b="9525"/>
            <wp:docPr id="2" name="Image 2" descr="logo aesn_m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esn_m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EB" w:rsidRDefault="002E64EB" w:rsidP="00064FFA">
      <w:pPr>
        <w:spacing w:after="0"/>
        <w:ind w:left="708" w:right="1133" w:firstLine="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64FFA" w:rsidRDefault="006E2FB6" w:rsidP="006E2FB6">
      <w:pPr>
        <w:spacing w:after="0"/>
        <w:ind w:left="708" w:right="-1" w:firstLine="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Brève « </w:t>
      </w:r>
      <w:r w:rsidR="00064FFA" w:rsidRPr="00064FFA">
        <w:rPr>
          <w:rFonts w:ascii="Arial" w:hAnsi="Arial" w:cs="Arial"/>
          <w:b/>
          <w:color w:val="000000" w:themeColor="text1"/>
          <w:sz w:val="28"/>
          <w:szCs w:val="28"/>
        </w:rPr>
        <w:t xml:space="preserve">Forum territorial des acteurs de l’eau </w:t>
      </w:r>
      <w:r w:rsidR="00D558D7">
        <w:rPr>
          <w:rFonts w:ascii="Arial" w:hAnsi="Arial" w:cs="Arial"/>
          <w:b/>
          <w:color w:val="000000" w:themeColor="text1"/>
          <w:sz w:val="28"/>
          <w:szCs w:val="28"/>
        </w:rPr>
        <w:t>des vallées de Marne</w:t>
      </w:r>
      <w:r>
        <w:rPr>
          <w:rFonts w:ascii="Arial" w:hAnsi="Arial" w:cs="Arial"/>
          <w:b/>
          <w:color w:val="000000" w:themeColor="text1"/>
          <w:sz w:val="28"/>
          <w:szCs w:val="28"/>
        </w:rPr>
        <w:t> »</w:t>
      </w:r>
    </w:p>
    <w:p w:rsidR="00064FFA" w:rsidRPr="00E728DA" w:rsidRDefault="00D558D7" w:rsidP="00064FFA">
      <w:pPr>
        <w:spacing w:after="0"/>
        <w:ind w:left="708" w:right="1133" w:firstLine="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Jeudi 7</w:t>
      </w:r>
      <w:r w:rsidR="00064FFA">
        <w:rPr>
          <w:rFonts w:ascii="Arial" w:hAnsi="Arial" w:cs="Arial"/>
          <w:b/>
          <w:color w:val="000000" w:themeColor="text1"/>
          <w:sz w:val="28"/>
          <w:szCs w:val="28"/>
        </w:rPr>
        <w:t xml:space="preserve"> juin 2018 –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Châlons en Champagne</w:t>
      </w:r>
    </w:p>
    <w:p w:rsidR="00C150D2" w:rsidRDefault="00C150D2"/>
    <w:p w:rsidR="00BA1A36" w:rsidRDefault="00A918F6" w:rsidP="002E64EB">
      <w:r>
        <w:t xml:space="preserve">Le forum </w:t>
      </w:r>
      <w:r w:rsidRPr="00A918F6">
        <w:t xml:space="preserve">territorial </w:t>
      </w:r>
      <w:r w:rsidR="00D558D7">
        <w:t xml:space="preserve">des vallées de Marne </w:t>
      </w:r>
      <w:r>
        <w:t xml:space="preserve">s’est tenu le </w:t>
      </w:r>
      <w:r w:rsidR="00EE7963">
        <w:t>jeudi 7</w:t>
      </w:r>
      <w:r>
        <w:t xml:space="preserve"> juin 2018 </w:t>
      </w:r>
      <w:r w:rsidR="00EE7963">
        <w:t>à Châlons en Champagne</w:t>
      </w:r>
      <w:r>
        <w:t xml:space="preserve">. </w:t>
      </w:r>
      <w:r w:rsidRPr="00096F46">
        <w:rPr>
          <w:b/>
        </w:rPr>
        <w:t>14</w:t>
      </w:r>
      <w:r w:rsidR="00D558D7" w:rsidRPr="00096F46">
        <w:rPr>
          <w:b/>
        </w:rPr>
        <w:t>0</w:t>
      </w:r>
      <w:r w:rsidRPr="00096F46">
        <w:rPr>
          <w:b/>
        </w:rPr>
        <w:t xml:space="preserve"> personnes</w:t>
      </w:r>
      <w:r>
        <w:t xml:space="preserve"> étaient présente</w:t>
      </w:r>
      <w:r w:rsidR="008360EC">
        <w:t>s</w:t>
      </w:r>
      <w:r>
        <w:t xml:space="preserve"> pour assister aux présentations et débats qui</w:t>
      </w:r>
      <w:r w:rsidR="00D558D7">
        <w:t xml:space="preserve"> </w:t>
      </w:r>
      <w:r>
        <w:t xml:space="preserve">étaient consacrés </w:t>
      </w:r>
      <w:r w:rsidR="00714CBA">
        <w:t xml:space="preserve">aux </w:t>
      </w:r>
      <w:r>
        <w:t>orientations du 11</w:t>
      </w:r>
      <w:r w:rsidRPr="00A918F6">
        <w:rPr>
          <w:vertAlign w:val="superscript"/>
        </w:rPr>
        <w:t>ème</w:t>
      </w:r>
      <w:r>
        <w:t xml:space="preserve"> programme</w:t>
      </w:r>
      <w:r w:rsidR="007362F6">
        <w:t xml:space="preserve"> </w:t>
      </w:r>
      <w:r w:rsidR="008360EC">
        <w:t xml:space="preserve">de l’Agence </w:t>
      </w:r>
      <w:r>
        <w:t>et</w:t>
      </w:r>
      <w:r w:rsidR="008360EC">
        <w:t>,</w:t>
      </w:r>
      <w:r>
        <w:t xml:space="preserve"> l’après-midi</w:t>
      </w:r>
      <w:r w:rsidR="00D558D7">
        <w:t xml:space="preserve">, </w:t>
      </w:r>
      <w:r>
        <w:t>aux assises de l’eau.</w:t>
      </w:r>
    </w:p>
    <w:p w:rsidR="00714CBA" w:rsidRDefault="00714CBA" w:rsidP="00D558D7">
      <w:pPr>
        <w:pStyle w:val="Titre1"/>
      </w:pPr>
    </w:p>
    <w:p w:rsidR="00A918F6" w:rsidRDefault="00594475" w:rsidP="00D558D7">
      <w:pPr>
        <w:pStyle w:val="Titre1"/>
      </w:pPr>
      <w:r>
        <w:t>Actualités sur le programme d’intervention de l’Agence</w:t>
      </w:r>
      <w:r w:rsidR="00D558D7">
        <w:t xml:space="preserve"> : </w:t>
      </w:r>
      <w:r w:rsidR="00A918F6">
        <w:t>Orientations pour le 11</w:t>
      </w:r>
      <w:r w:rsidR="00A918F6">
        <w:rPr>
          <w:vertAlign w:val="superscript"/>
        </w:rPr>
        <w:t>ème</w:t>
      </w:r>
      <w:r w:rsidR="00A918F6">
        <w:t xml:space="preserve"> Programme</w:t>
      </w:r>
    </w:p>
    <w:p w:rsidR="00BC6538" w:rsidRDefault="009102CA" w:rsidP="00BC6538">
      <w:r>
        <w:t>N</w:t>
      </w:r>
      <w:r w:rsidR="00FE2C85">
        <w:t xml:space="preserve">on </w:t>
      </w:r>
      <w:r>
        <w:t xml:space="preserve">encore </w:t>
      </w:r>
      <w:r w:rsidR="00E26695">
        <w:t>adoptées par le comité de bassin</w:t>
      </w:r>
      <w:r w:rsidR="000206F9">
        <w:t>,</w:t>
      </w:r>
      <w:r w:rsidR="00FE2C85">
        <w:t xml:space="preserve"> les orientations du 11</w:t>
      </w:r>
      <w:r w:rsidR="00FE2C85" w:rsidRPr="00FE2C85">
        <w:rPr>
          <w:vertAlign w:val="superscript"/>
        </w:rPr>
        <w:t>ème</w:t>
      </w:r>
      <w:r w:rsidR="00FE2C85">
        <w:t xml:space="preserve"> programme ont </w:t>
      </w:r>
      <w:r w:rsidR="003C0929">
        <w:t xml:space="preserve">fait l’objet d’une présentation </w:t>
      </w:r>
      <w:r>
        <w:t xml:space="preserve">afin de bien informer les acteurs locaux </w:t>
      </w:r>
      <w:r w:rsidR="003C0929">
        <w:t xml:space="preserve">des </w:t>
      </w:r>
      <w:r>
        <w:t xml:space="preserve">principales priorités envisagées et </w:t>
      </w:r>
      <w:r w:rsidR="003C0929">
        <w:t>évolutions par rapport à l’actuel programme.</w:t>
      </w:r>
    </w:p>
    <w:p w:rsidR="00E26695" w:rsidRDefault="00714CBA" w:rsidP="00BC6538">
      <w:r>
        <w:t>Ces</w:t>
      </w:r>
      <w:r w:rsidR="00E26695">
        <w:t xml:space="preserve"> évolutions ont été abordées au travers </w:t>
      </w:r>
      <w:r w:rsidR="009102CA">
        <w:t>d’actions concrètes</w:t>
      </w:r>
      <w:r w:rsidR="00E26695">
        <w:t xml:space="preserve"> réalisé</w:t>
      </w:r>
      <w:r w:rsidR="009102CA">
        <w:t>e</w:t>
      </w:r>
      <w:r w:rsidR="00E26695">
        <w:t>s sur le territoire d’intervention de la Direction Territoriale des Vallées de Marne. Les partenaires de l’Agence de l’Eau ont eu à cœur</w:t>
      </w:r>
      <w:r w:rsidR="003A44AB">
        <w:t>,</w:t>
      </w:r>
      <w:r w:rsidR="00E26695">
        <w:t xml:space="preserve"> </w:t>
      </w:r>
      <w:r w:rsidR="003A44AB">
        <w:t>en association avec le personnel de la</w:t>
      </w:r>
      <w:r w:rsidR="0061009D">
        <w:t xml:space="preserve"> </w:t>
      </w:r>
      <w:r w:rsidR="009102CA">
        <w:t>direction</w:t>
      </w:r>
      <w:r w:rsidR="003A44AB">
        <w:t xml:space="preserve">, </w:t>
      </w:r>
      <w:r w:rsidR="00E26695">
        <w:t xml:space="preserve">de présenter </w:t>
      </w:r>
      <w:r>
        <w:t xml:space="preserve">quelques </w:t>
      </w:r>
      <w:r w:rsidR="00E26695">
        <w:t>projets emblématiques préfigurant le futur programme d’intervention de l’Agence.</w:t>
      </w:r>
    </w:p>
    <w:p w:rsidR="00E26695" w:rsidRDefault="00E26695" w:rsidP="00BC6538">
      <w:r>
        <w:t>Les enjeux du territoire ont été abordés au travers de 4 thématiques :</w:t>
      </w:r>
    </w:p>
    <w:p w:rsidR="00E26695" w:rsidRDefault="00E26695" w:rsidP="00E26695">
      <w:pPr>
        <w:pStyle w:val="Paragraphedeliste"/>
        <w:numPr>
          <w:ilvl w:val="0"/>
          <w:numId w:val="3"/>
        </w:numPr>
      </w:pPr>
      <w:r w:rsidRPr="00096F46">
        <w:rPr>
          <w:b/>
        </w:rPr>
        <w:t>La politique contractuelle et d’animation</w:t>
      </w:r>
      <w:r>
        <w:t xml:space="preserve"> en faveur de la protection de la ressource en eau </w:t>
      </w:r>
      <w:r w:rsidR="00454435">
        <w:t xml:space="preserve">au travers d’un projet porté </w:t>
      </w:r>
      <w:r w:rsidR="00714CBA">
        <w:t xml:space="preserve">en </w:t>
      </w:r>
      <w:r w:rsidR="00454435">
        <w:t xml:space="preserve">commun réunissant la </w:t>
      </w:r>
      <w:r w:rsidR="007F3827">
        <w:t>C</w:t>
      </w:r>
      <w:r w:rsidR="00454435">
        <w:t>ommunauté Urbaine du Grand Reims et les communautés d’agglomération de Châlons en Champagne et d’Epernay, soit un bassin de vie d’un demi-million d’habitants ;</w:t>
      </w:r>
    </w:p>
    <w:p w:rsidR="00454435" w:rsidRDefault="00454435" w:rsidP="00E26695">
      <w:pPr>
        <w:pStyle w:val="Paragraphedeliste"/>
        <w:numPr>
          <w:ilvl w:val="0"/>
          <w:numId w:val="3"/>
        </w:numPr>
      </w:pPr>
      <w:r w:rsidRPr="00096F46">
        <w:rPr>
          <w:b/>
        </w:rPr>
        <w:t xml:space="preserve">La </w:t>
      </w:r>
      <w:r w:rsidR="009102CA" w:rsidRPr="00096F46">
        <w:rPr>
          <w:b/>
        </w:rPr>
        <w:t>r</w:t>
      </w:r>
      <w:r w:rsidRPr="00096F46">
        <w:rPr>
          <w:b/>
        </w:rPr>
        <w:t>éduction des pollutions à la source</w:t>
      </w:r>
      <w:r>
        <w:t xml:space="preserve"> dans le monde industriel ;</w:t>
      </w:r>
    </w:p>
    <w:p w:rsidR="00454435" w:rsidRDefault="00454435" w:rsidP="00E26695">
      <w:pPr>
        <w:pStyle w:val="Paragraphedeliste"/>
        <w:numPr>
          <w:ilvl w:val="0"/>
          <w:numId w:val="3"/>
        </w:numPr>
      </w:pPr>
      <w:r w:rsidRPr="00096F46">
        <w:rPr>
          <w:b/>
        </w:rPr>
        <w:t>Le développement des filières</w:t>
      </w:r>
      <w:r w:rsidR="009102CA" w:rsidRPr="00096F46">
        <w:rPr>
          <w:b/>
        </w:rPr>
        <w:t xml:space="preserve"> agricoles</w:t>
      </w:r>
      <w:r w:rsidRPr="00096F46">
        <w:rPr>
          <w:b/>
        </w:rPr>
        <w:t xml:space="preserve"> à bas niveau d’intrants</w:t>
      </w:r>
      <w:r>
        <w:t xml:space="preserve">, </w:t>
      </w:r>
      <w:r w:rsidR="003A44AB">
        <w:t xml:space="preserve">à travers l’exemple du </w:t>
      </w:r>
      <w:r>
        <w:t>projet porté par Cristal Union, la Fédération régionale des agrobiologistes et la Chambre d’Agriculture ;</w:t>
      </w:r>
    </w:p>
    <w:p w:rsidR="00454435" w:rsidRDefault="00454435" w:rsidP="00E26695">
      <w:pPr>
        <w:pStyle w:val="Paragraphedeliste"/>
        <w:numPr>
          <w:ilvl w:val="0"/>
          <w:numId w:val="3"/>
        </w:numPr>
      </w:pPr>
      <w:r w:rsidRPr="00096F46">
        <w:rPr>
          <w:b/>
        </w:rPr>
        <w:t xml:space="preserve">Prévenir </w:t>
      </w:r>
      <w:r w:rsidR="0061009D">
        <w:rPr>
          <w:b/>
        </w:rPr>
        <w:t xml:space="preserve">les pollutions diffuses </w:t>
      </w:r>
      <w:r w:rsidRPr="00096F46">
        <w:rPr>
          <w:b/>
        </w:rPr>
        <w:t xml:space="preserve">plutôt que guérir </w:t>
      </w:r>
      <w:r w:rsidR="009102CA" w:rsidRPr="00096F46">
        <w:rPr>
          <w:b/>
        </w:rPr>
        <w:t>grâce à l’</w:t>
      </w:r>
      <w:r w:rsidRPr="00096F46">
        <w:rPr>
          <w:b/>
        </w:rPr>
        <w:t>hydraulique viticole</w:t>
      </w:r>
      <w:r>
        <w:t xml:space="preserve"> au travers du projet porté</w:t>
      </w:r>
      <w:r w:rsidR="0061009D">
        <w:t xml:space="preserve"> dans l’Aisne</w:t>
      </w:r>
      <w:r>
        <w:t xml:space="preserve"> par l’U</w:t>
      </w:r>
      <w:r w:rsidR="009102CA">
        <w:t>nion des syndicats</w:t>
      </w:r>
      <w:r w:rsidR="0061009D">
        <w:t xml:space="preserve"> d’aménagement et de gestion des milieux aquatiques (US</w:t>
      </w:r>
      <w:r>
        <w:t>AGMA</w:t>
      </w:r>
      <w:r w:rsidR="0061009D">
        <w:t>)</w:t>
      </w:r>
      <w:r>
        <w:t>.</w:t>
      </w:r>
    </w:p>
    <w:p w:rsidR="00BC6538" w:rsidRDefault="003C0929" w:rsidP="00BC6538">
      <w:r>
        <w:t xml:space="preserve">Les débats ont été l’occasion de réaffirmer </w:t>
      </w:r>
      <w:r w:rsidR="008360EC">
        <w:t xml:space="preserve">la nécessité de maintenir dans le programme </w:t>
      </w:r>
      <w:r w:rsidR="009102CA">
        <w:t xml:space="preserve">de l’agence </w:t>
      </w:r>
      <w:r w:rsidR="008360EC">
        <w:t xml:space="preserve">des </w:t>
      </w:r>
      <w:r>
        <w:t>actions</w:t>
      </w:r>
      <w:r w:rsidR="008360EC">
        <w:t xml:space="preserve"> fortes</w:t>
      </w:r>
      <w:r>
        <w:t xml:space="preserve"> </w:t>
      </w:r>
      <w:r w:rsidR="00BC6538">
        <w:t>au cours du 11</w:t>
      </w:r>
      <w:r w:rsidR="00BC6538" w:rsidRPr="00BC6538">
        <w:rPr>
          <w:vertAlign w:val="superscript"/>
        </w:rPr>
        <w:t>ème</w:t>
      </w:r>
      <w:r w:rsidR="00BC6538">
        <w:t xml:space="preserve"> </w:t>
      </w:r>
      <w:r w:rsidR="009A235C">
        <w:t>programme</w:t>
      </w:r>
      <w:r w:rsidR="00454435">
        <w:t xml:space="preserve">, </w:t>
      </w:r>
      <w:r w:rsidR="006E2FB6">
        <w:t>même</w:t>
      </w:r>
      <w:r w:rsidR="00454435">
        <w:t xml:space="preserve"> dans des domaines o</w:t>
      </w:r>
      <w:r w:rsidR="007F3827">
        <w:t>ù</w:t>
      </w:r>
      <w:r w:rsidR="00454435">
        <w:t xml:space="preserve"> l’intervention de l’Agence pourrait être revue à la baisse.</w:t>
      </w:r>
    </w:p>
    <w:p w:rsidR="00F57662" w:rsidRDefault="00F57662" w:rsidP="00BC6538">
      <w:r>
        <w:t xml:space="preserve">Les principales remarques formulées par les acteurs de l’eau du territoire ont été synthétisées. </w:t>
      </w:r>
    </w:p>
    <w:p w:rsidR="00BC6538" w:rsidRDefault="00454435" w:rsidP="00BC6538">
      <w:r>
        <w:t>P</w:t>
      </w:r>
      <w:r w:rsidR="00BC6538">
        <w:t>lusieurs acteurs ont réaffirm</w:t>
      </w:r>
      <w:r w:rsidR="00F57662">
        <w:t>é</w:t>
      </w:r>
      <w:r w:rsidR="00BC6538">
        <w:t xml:space="preserve"> leur soutien</w:t>
      </w:r>
      <w:r w:rsidR="00FE2C85">
        <w:t xml:space="preserve"> aux Agences de l’</w:t>
      </w:r>
      <w:r w:rsidR="00DB0768">
        <w:t>E</w:t>
      </w:r>
      <w:r w:rsidR="00F57662">
        <w:t xml:space="preserve">au et leur refus des prélèvements réalisés sur le budget des agences au détriment des projets liés à </w:t>
      </w:r>
      <w:r w:rsidR="009102CA">
        <w:t xml:space="preserve">la gestion de </w:t>
      </w:r>
      <w:r w:rsidR="00F57662">
        <w:t>l’</w:t>
      </w:r>
      <w:r w:rsidR="009102CA">
        <w:t>e</w:t>
      </w:r>
      <w:r w:rsidR="00F57662">
        <w:t xml:space="preserve">au. </w:t>
      </w:r>
    </w:p>
    <w:p w:rsidR="00F57662" w:rsidRDefault="00F57662" w:rsidP="00E37AF8">
      <w:pPr>
        <w:pStyle w:val="Titre1"/>
      </w:pPr>
    </w:p>
    <w:p w:rsidR="00F57662" w:rsidRDefault="00330D09" w:rsidP="00714CBA">
      <w:pPr>
        <w:pStyle w:val="Titre1"/>
      </w:pPr>
      <w:r>
        <w:t>Contribution des acteurs du f</w:t>
      </w:r>
      <w:r w:rsidRPr="00330D09">
        <w:t xml:space="preserve">orum territorial </w:t>
      </w:r>
      <w:r>
        <w:t>aux assises de l’eau</w:t>
      </w:r>
    </w:p>
    <w:p w:rsidR="00E37AF8" w:rsidRDefault="00F57662" w:rsidP="009A235C">
      <w:r>
        <w:t xml:space="preserve">Les thèmes prioritaires des assises de l’eau ont été abordés au travers de témoignages </w:t>
      </w:r>
      <w:r w:rsidR="00E0770C">
        <w:t xml:space="preserve">et d’expérience concrète </w:t>
      </w:r>
      <w:r>
        <w:t xml:space="preserve">d’élus </w:t>
      </w:r>
      <w:r w:rsidR="0061009D">
        <w:t>de collectivités situées sur le territoire d’intervention de la DTVM</w:t>
      </w:r>
      <w:r w:rsidR="00E0770C">
        <w:t xml:space="preserve">, </w:t>
      </w:r>
      <w:r>
        <w:t>suivis d’échanges libre</w:t>
      </w:r>
      <w:r w:rsidR="007F3827">
        <w:t>s</w:t>
      </w:r>
      <w:r>
        <w:t xml:space="preserve"> avec la salle.</w:t>
      </w:r>
    </w:p>
    <w:p w:rsidR="0018500B" w:rsidRDefault="0018500B">
      <w:pPr>
        <w:spacing w:before="0" w:after="200" w:line="276" w:lineRule="auto"/>
        <w:jc w:val="left"/>
      </w:pPr>
      <w:r>
        <w:br w:type="page"/>
      </w:r>
    </w:p>
    <w:p w:rsidR="00714CBA" w:rsidRDefault="00714CBA" w:rsidP="004B5F4D">
      <w:pPr>
        <w:spacing w:after="60"/>
      </w:pPr>
      <w:r>
        <w:lastRenderedPageBreak/>
        <w:t xml:space="preserve">Les 4 thématiques suivantes ont été abordées </w:t>
      </w:r>
      <w:r w:rsidR="003A44AB">
        <w:t>en s’appuyant</w:t>
      </w:r>
      <w:r w:rsidR="007F3827">
        <w:t xml:space="preserve"> sur des</w:t>
      </w:r>
      <w:r>
        <w:t xml:space="preserve"> témoignages. </w:t>
      </w:r>
    </w:p>
    <w:p w:rsidR="00F57662" w:rsidRDefault="00F57662" w:rsidP="004B5F4D">
      <w:pPr>
        <w:pStyle w:val="Paragraphedeliste"/>
        <w:numPr>
          <w:ilvl w:val="0"/>
          <w:numId w:val="3"/>
        </w:numPr>
        <w:spacing w:before="0"/>
      </w:pPr>
      <w:r w:rsidRPr="00096F46">
        <w:rPr>
          <w:b/>
        </w:rPr>
        <w:t>La gestion patrimoniale</w:t>
      </w:r>
      <w:r>
        <w:t xml:space="preserve"> des équipements publics et la performance des services publics d’eau potable et d’assainissement </w:t>
      </w:r>
      <w:r w:rsidR="00714CBA">
        <w:t>ont</w:t>
      </w:r>
      <w:r>
        <w:t xml:space="preserve"> été abordé</w:t>
      </w:r>
      <w:r w:rsidR="007F3827">
        <w:t>e</w:t>
      </w:r>
      <w:r>
        <w:t>s au travers de retours d’expérience</w:t>
      </w:r>
      <w:r w:rsidR="007F3827">
        <w:t>s</w:t>
      </w:r>
      <w:r>
        <w:t xml:space="preserve"> de l’USESA et de </w:t>
      </w:r>
      <w:r w:rsidR="00714CBA">
        <w:t>la communauté urbaine d’Epernay, c</w:t>
      </w:r>
      <w:r w:rsidR="007F3827">
        <w:t>ô</w:t>
      </w:r>
      <w:r w:rsidR="00714CBA">
        <w:t xml:space="preserve">teaux et plaines de </w:t>
      </w:r>
      <w:r w:rsidR="007F3827">
        <w:t>C</w:t>
      </w:r>
      <w:r w:rsidR="00714CBA">
        <w:t xml:space="preserve">hampagne </w:t>
      </w:r>
      <w:r>
        <w:t>;</w:t>
      </w:r>
    </w:p>
    <w:p w:rsidR="00F57662" w:rsidRDefault="00F57662" w:rsidP="00F57662">
      <w:pPr>
        <w:pStyle w:val="Paragraphedeliste"/>
        <w:numPr>
          <w:ilvl w:val="0"/>
          <w:numId w:val="3"/>
        </w:numPr>
      </w:pPr>
      <w:r>
        <w:t xml:space="preserve">La </w:t>
      </w:r>
      <w:r w:rsidR="00BA1A36">
        <w:t xml:space="preserve">problématique </w:t>
      </w:r>
      <w:r w:rsidR="00E0770C">
        <w:t xml:space="preserve">des diverses composantes </w:t>
      </w:r>
      <w:r w:rsidR="00BA1A36">
        <w:t xml:space="preserve">du </w:t>
      </w:r>
      <w:r w:rsidR="00BA1A36" w:rsidRPr="00096F46">
        <w:rPr>
          <w:b/>
        </w:rPr>
        <w:t xml:space="preserve">prix de l’eau </w:t>
      </w:r>
      <w:r w:rsidR="00BA1A36" w:rsidRPr="00E0770C">
        <w:t xml:space="preserve">et </w:t>
      </w:r>
      <w:r w:rsidR="00714CBA" w:rsidRPr="00096F46">
        <w:rPr>
          <w:b/>
        </w:rPr>
        <w:t>le</w:t>
      </w:r>
      <w:r w:rsidRPr="00096F46">
        <w:rPr>
          <w:b/>
        </w:rPr>
        <w:t xml:space="preserve"> financement du renouvellement des réseaux </w:t>
      </w:r>
      <w:r>
        <w:t>a été introduit</w:t>
      </w:r>
      <w:r w:rsidR="00BA1A36">
        <w:t>e</w:t>
      </w:r>
      <w:r>
        <w:t xml:space="preserve"> par le cabinet ESPELIA</w:t>
      </w:r>
      <w:r w:rsidR="00BA1A36">
        <w:t xml:space="preserve"> et mis</w:t>
      </w:r>
      <w:r w:rsidR="007F3827">
        <w:t>e</w:t>
      </w:r>
      <w:r w:rsidR="00BA1A36">
        <w:t xml:space="preserve"> en lumière par les élus de la communauté d’agglomération de Vitry le François</w:t>
      </w:r>
      <w:r w:rsidR="00E0770C">
        <w:t xml:space="preserve"> particulièrement illustrative</w:t>
      </w:r>
      <w:r w:rsidR="00BA1A36">
        <w:t xml:space="preserve"> les difficultés </w:t>
      </w:r>
      <w:r w:rsidR="00714CBA">
        <w:t>rencontrées pour faire</w:t>
      </w:r>
      <w:r w:rsidR="00BA1A36">
        <w:t xml:space="preserve"> converger les prix de l’eau après trois fusions successives d’EPCI.</w:t>
      </w:r>
    </w:p>
    <w:p w:rsidR="00BA1A36" w:rsidRDefault="00BA1A36" w:rsidP="00594475">
      <w:pPr>
        <w:pStyle w:val="Paragraphedeliste"/>
        <w:numPr>
          <w:ilvl w:val="0"/>
          <w:numId w:val="3"/>
        </w:numPr>
      </w:pPr>
      <w:r>
        <w:t>Enfin</w:t>
      </w:r>
      <w:r w:rsidR="007F3827">
        <w:t>,</w:t>
      </w:r>
      <w:r>
        <w:t xml:space="preserve"> la </w:t>
      </w:r>
      <w:r w:rsidRPr="00096F46">
        <w:rPr>
          <w:b/>
        </w:rPr>
        <w:t>solidarité Urbain / Rural</w:t>
      </w:r>
      <w:r>
        <w:t xml:space="preserve"> a été examinée à l’</w:t>
      </w:r>
      <w:r w:rsidR="00D21EFB">
        <w:t>a</w:t>
      </w:r>
      <w:r>
        <w:t>une des orientations prévues par le 11° programme de l’Agence de l’Eau Seine Normandie.</w:t>
      </w:r>
    </w:p>
    <w:p w:rsidR="0018500B" w:rsidRDefault="0018500B" w:rsidP="0018500B">
      <w:pPr>
        <w:pStyle w:val="Paragraphedeliste"/>
      </w:pPr>
    </w:p>
    <w:p w:rsidR="00AD3CBF" w:rsidRPr="00404C97" w:rsidRDefault="00594475" w:rsidP="00594475">
      <w:pPr>
        <w:pStyle w:val="Titre2"/>
        <w:rPr>
          <w:color w:val="0070C0"/>
          <w:sz w:val="28"/>
          <w:szCs w:val="28"/>
        </w:rPr>
      </w:pPr>
      <w:r w:rsidRPr="00404C97">
        <w:rPr>
          <w:color w:val="0070C0"/>
          <w:sz w:val="28"/>
          <w:szCs w:val="28"/>
        </w:rPr>
        <w:t>Sondage</w:t>
      </w:r>
      <w:r w:rsidR="00AC1CF3">
        <w:rPr>
          <w:color w:val="0070C0"/>
          <w:sz w:val="28"/>
          <w:szCs w:val="28"/>
        </w:rPr>
        <w:t xml:space="preserve"> Assises de l’eau</w:t>
      </w:r>
    </w:p>
    <w:p w:rsidR="00AD3CBF" w:rsidRDefault="00AD3CBF" w:rsidP="00E37AF8">
      <w:r>
        <w:t>A la suite de ces témoignage</w:t>
      </w:r>
      <w:r w:rsidR="00594475">
        <w:t>s</w:t>
      </w:r>
      <w:r>
        <w:t>, l’assistance a été invitée à se prononcer sur 4 question</w:t>
      </w:r>
      <w:r w:rsidR="004D1683">
        <w:t>s au cœur</w:t>
      </w:r>
      <w:r>
        <w:t xml:space="preserve"> de ces assises de l’eau et </w:t>
      </w:r>
      <w:r w:rsidR="00CD1DA3">
        <w:t xml:space="preserve">sur </w:t>
      </w:r>
      <w:r>
        <w:t xml:space="preserve">une cinquième question proposée par le Président du Comité de Bassin, François Sauvadet, sur l’utilisation </w:t>
      </w:r>
      <w:r w:rsidR="00404C97">
        <w:t>du budget des Agences de l’Eau</w:t>
      </w:r>
      <w:r w:rsidR="007F3827">
        <w:t>.</w:t>
      </w:r>
      <w:r w:rsidR="00404C97">
        <w:t xml:space="preserve"> 5</w:t>
      </w:r>
      <w:r w:rsidR="008102F6">
        <w:t>3</w:t>
      </w:r>
      <w:r w:rsidR="00404C97">
        <w:t xml:space="preserve"> personnes ont pris part au vote.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303"/>
        <w:gridCol w:w="20"/>
      </w:tblGrid>
      <w:tr w:rsidR="00A32313" w:rsidTr="00984D72">
        <w:trPr>
          <w:gridAfter w:val="1"/>
          <w:wAfter w:w="20" w:type="dxa"/>
          <w:trHeight w:val="2259"/>
        </w:trPr>
        <w:tc>
          <w:tcPr>
            <w:tcW w:w="5303" w:type="dxa"/>
          </w:tcPr>
          <w:p w:rsidR="00AD3CBF" w:rsidRDefault="00404C97" w:rsidP="009A235C">
            <w:pPr>
              <w:spacing w:before="0" w:after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0ECDB" wp14:editId="216B4BF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124248</wp:posOffset>
                      </wp:positionV>
                      <wp:extent cx="579966" cy="115166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966" cy="115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C97" w:rsidRDefault="00404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63.65pt;margin-top:9.8pt;width:45.6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CtjgIAAI4FAAAOAAAAZHJzL2Uyb0RvYy54bWysVEtv2zAMvg/YfxB0Xx13SboEdYqsRYcB&#10;RVusHQrspshSIkwSNUmJnf76UbLzWNdLh11sSvxIih8f5xet0WQjfFBgK1qeDCgRlkOt7LKi3x+v&#10;P3yiJERma6bBiopuRaAXs/fvzhs3FaewAl0LT9CJDdPGVXQVo5sWReArYVg4AScsKiV4wyIe/bKo&#10;PWvQu9HF6WAwLhrwtfPARQh4e9Up6Sz7l1LweCdlEJHoiuLbYv76/F2kbzE7Z9OlZ26leP8M9g+v&#10;MExZDLp3dcUiI2uv/nJlFPcQQMYTDqYAKRUXOQfMphy8yOZhxZzIuSA5we1pCv/PLb/d3Hui6oqO&#10;KbHMYIl+YKFILUgUbRRknChqXJgi8sEhNrafocVS7+4DXqbMW+lN+mNOBPVI9nZPMHoiHC9HZ5PJ&#10;GANxVJXlqEQZvRcHY+dD/CLAkCRU1GP9Mq1scxNiB91BUqwAWtXXSut8SD0jLrUnG4bV1jE/EZ3/&#10;gdKWNJjsx9EgO7aQzDvP2iY3IndNHy4l3iWYpbjVImG0/SYkspbzfCU241zYffyMTiiJod5i2OMP&#10;r3qLcZcHWuTIYOPe2CgLPmefx+xAWf1zR5ns8Fibo7yTGNtF2zfEAuot9oOHbqiC49cKq3bDQrxn&#10;HqcIWwA3Q7zDj9SArEMvUbIC//zafcJjc6OWkgansqLh15p5QYn+arHtJ+VwmMY4H4ajs1M8+GPN&#10;4lhj1+YSsBVK3EGOZzHho96J0oN5wgUyT1FRxSzH2BWNO/EydrsCFxAX83kG4eA6Fm/sg+PJdaI3&#10;9eRj+8S86xs3zc4t7OaXTV/0b4dNlhbm6whS5eZOBHes9sTj0Ofx6BdU2irH54w6rNHZbwAAAP//&#10;AwBQSwMEFAAGAAgAAAAhACyQLZfgAAAACQEAAA8AAABkcnMvZG93bnJldi54bWxMj81OwzAQhO9I&#10;vIO1SFwQdZqIpoQ4FUL8SL3RtCBubrwkEfE6it0kvD3LCW4z2k+zM/lmtp0YcfCtIwXLRQQCqXKm&#10;pVrBvny6XoPwQZPRnSNU8I0eNsX5Wa4z4yZ6xXEXasEh5DOtoAmhz6T0VYNW+4Xrkfj26QarA9uh&#10;lmbQE4fbTsZRtJJWt8QfGt3jQ4PV1+5kFXxc1e9bPz8fpuQm6R9fxjJ9M6VSlxfz/R2IgHP4g+G3&#10;PleHgjsd3YmMFx37OE0YZXG7AsFAvFyzOCpI0hRkkcv/C4ofAAAA//8DAFBLAQItABQABgAIAAAA&#10;IQC2gziS/gAAAOEBAAATAAAAAAAAAAAAAAAAAAAAAABbQ29udGVudF9UeXBlc10ueG1sUEsBAi0A&#10;FAAGAAgAAAAhADj9If/WAAAAlAEAAAsAAAAAAAAAAAAAAAAALwEAAF9yZWxzLy5yZWxzUEsBAi0A&#10;FAAGAAgAAAAhAHeMcK2OAgAAjgUAAA4AAAAAAAAAAAAAAAAALgIAAGRycy9lMm9Eb2MueG1sUEsB&#10;Ai0AFAAGAAgAAAAhACyQLZfgAAAACQEAAA8AAAAAAAAAAAAAAAAA6AQAAGRycy9kb3ducmV2Lnht&#10;bFBLBQYAAAAABAAEAPMAAAD1BQAAAAA=&#10;" fillcolor="white [3201]" stroked="f" strokeweight=".5pt">
                      <v:textbox>
                        <w:txbxContent>
                          <w:p w:rsidR="00404C97" w:rsidRDefault="00404C97"/>
                        </w:txbxContent>
                      </v:textbox>
                    </v:shape>
                  </w:pict>
                </mc:Fallback>
              </mc:AlternateContent>
            </w:r>
            <w:r w:rsidR="006B481A" w:rsidRPr="006B481A"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2C4E7510" wp14:editId="58EDB45D">
                  <wp:simplePos x="0" y="0"/>
                  <wp:positionH relativeFrom="column">
                    <wp:posOffset>69948</wp:posOffset>
                  </wp:positionH>
                  <wp:positionV relativeFrom="paragraph">
                    <wp:posOffset>239933</wp:posOffset>
                  </wp:positionV>
                  <wp:extent cx="1641230" cy="1480865"/>
                  <wp:effectExtent l="0" t="0" r="0" b="508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48" t="72104" r="51052"/>
                          <a:stretch/>
                        </pic:blipFill>
                        <pic:spPr bwMode="auto">
                          <a:xfrm>
                            <a:off x="0" y="0"/>
                            <a:ext cx="1641230" cy="148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4B1">
              <w:rPr>
                <w:noProof/>
                <w:lang w:eastAsia="fr-FR"/>
              </w:rPr>
              <w:drawing>
                <wp:inline distT="114300" distB="114300" distL="114300" distR="114300" wp14:anchorId="322D2D8D" wp14:editId="0A3944EE">
                  <wp:extent cx="3312000" cy="1598400"/>
                  <wp:effectExtent l="0" t="0" r="3175" b="1905"/>
                  <wp:docPr id="10" name="image6.png" descr="Graph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Graphiqu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159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84D72" w:rsidRDefault="00984D72" w:rsidP="009A235C">
            <w:pPr>
              <w:spacing w:before="0" w:after="0"/>
            </w:pPr>
          </w:p>
        </w:tc>
        <w:tc>
          <w:tcPr>
            <w:tcW w:w="5303" w:type="dxa"/>
          </w:tcPr>
          <w:p w:rsidR="00AD3CBF" w:rsidRDefault="00404C97" w:rsidP="009A235C">
            <w:pPr>
              <w:spacing w:before="0" w:after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6159B" wp14:editId="3447CF86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127635</wp:posOffset>
                      </wp:positionV>
                      <wp:extent cx="579755" cy="114935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C97" w:rsidRDefault="00404C97" w:rsidP="00404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7" type="#_x0000_t202" style="position:absolute;left:0;text-align:left;margin-left:28.65pt;margin-top:10.05pt;width:45.6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LjkgIAAJUFAAAOAAAAZHJzL2Uyb0RvYy54bWysVEtvGyEQvlfqf0Dcm7UTO64tryM3katK&#10;URLVqSL1hlmIUYGhgL3r/voO7PrRNJdUvewOzDczzDeP6VVjNNkKHxTYkvbPepQIy6FS9rmk3x4X&#10;Hz5SEiKzFdNgRUl3ItCr2ft309pNxDmsQVfCE3Riw6R2JV3H6CZFEfhaGBbOwAmLSgnesIhH/1xU&#10;ntXo3ejivNe7LGrwlfPARQh4e9Mq6Sz7l1LweC9lEJHokuLbYv76/F2lbzGbssmzZ26tePcM9g+v&#10;MExZDHpwdcMiIxuv/nJlFPcQQMYzDqYAKRUXOQfMpt97kc1yzZzIuSA5wR1oCv/PLb/bPniiqpKO&#10;KLHMYIm+Y6FIJUgUTRRklCiqXZggcukQG5tP0GCp9/cBL1PmjfQm/TEngnoke3cgGD0RjpfD0Xg0&#10;HFLCUdXvD8YXw+SlOBo7H+JnAYYkoaQe65dpZdvbEFvoHpJiBdCqWiit8yH1jLjWnmwZVlvH/ER0&#10;/gdKW1KX9PJi2MuOLSTz1rO2yY3IXdOFS4m3CWYp7rRIGG2/Coms5Txfic04F/YQP6MTSmKotxh2&#10;+OOr3mLc5oEWOTLYeDA2yoLP2ecxO1JW/dhTJls81uYk7yTGZtXkdjnUfwXVDtvCQztbwfGFwuLd&#10;shAfmMdhwk7ABRHv8SM1IPnQSZSswf967T7hscdRS0mNw1nS8HPDvKBEf7HY/eP+YJCmOR8Gw9E5&#10;HvypZnWqsRtzDdgRfVxFjmcx4aPei9KDecI9Mk9RUcUsx9gljXvxOrYrA/cQF/N5BuH8OhZv7dLx&#10;5DqxnFrzsXli3nX9m0boDvZjzCYv2rjFJksL800EqXKPJ55bVjv+cfbzlHR7Ki2X03NGHbfp7DcA&#10;AAD//wMAUEsDBBQABgAIAAAAIQCeia/M4AAAAAgBAAAPAAAAZHJzL2Rvd25yZXYueG1sTI9LT8Mw&#10;EITvSPwHa5G4IOo0oW0UsqkQ4iH1RsND3Nx4SSLidRS7Sfj3uCc4jmY0802+nU0nRhpcaxlhuYhA&#10;EFdWt1wjvJaP1ykI5xVr1VkmhB9ysC3Oz3KVaTvxC417X4tQwi5TCI33fSalqxoyyi1sTxy8LzsY&#10;5YMcaqkHNYVy08k4itbSqJbDQqN6um+o+t4fDcLnVf2xc/PT25Sskv7heSw377pEvLyY725BeJr9&#10;XxhO+AEdisB0sEfWTnQIq00SkghxtARx8m/SNYgDQpLGIItc/j9Q/AIAAP//AwBQSwECLQAUAAYA&#10;CAAAACEAtoM4kv4AAADhAQAAEwAAAAAAAAAAAAAAAAAAAAAAW0NvbnRlbnRfVHlwZXNdLnhtbFBL&#10;AQItABQABgAIAAAAIQA4/SH/1gAAAJQBAAALAAAAAAAAAAAAAAAAAC8BAABfcmVscy8ucmVsc1BL&#10;AQItABQABgAIAAAAIQBFZkLjkgIAAJUFAAAOAAAAAAAAAAAAAAAAAC4CAABkcnMvZTJvRG9jLnht&#10;bFBLAQItABQABgAIAAAAIQCeia/M4AAAAAgBAAAPAAAAAAAAAAAAAAAAAOwEAABkcnMvZG93bnJl&#10;di54bWxQSwUGAAAAAAQABADzAAAA+QUAAAAA&#10;" fillcolor="white [3201]" stroked="f" strokeweight=".5pt">
                      <v:textbox>
                        <w:txbxContent>
                          <w:p w:rsidR="00404C97" w:rsidRDefault="00404C97" w:rsidP="00404C97"/>
                        </w:txbxContent>
                      </v:textbox>
                    </v:shape>
                  </w:pict>
                </mc:Fallback>
              </mc:AlternateContent>
            </w:r>
            <w:r w:rsidR="006B481A" w:rsidRPr="006B481A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1F116F4" wp14:editId="590A6F39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238760</wp:posOffset>
                  </wp:positionV>
                  <wp:extent cx="1517650" cy="1510030"/>
                  <wp:effectExtent l="0" t="0" r="6350" b="0"/>
                  <wp:wrapNone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7" t="68584" r="51611" b="3904"/>
                          <a:stretch/>
                        </pic:blipFill>
                        <pic:spPr bwMode="auto">
                          <a:xfrm>
                            <a:off x="0" y="0"/>
                            <a:ext cx="1517650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4B1">
              <w:rPr>
                <w:noProof/>
                <w:lang w:eastAsia="fr-FR"/>
              </w:rPr>
              <w:drawing>
                <wp:inline distT="114300" distB="114300" distL="114300" distR="114300" wp14:anchorId="0059BCB8" wp14:editId="0DA99E9C">
                  <wp:extent cx="3312000" cy="1598400"/>
                  <wp:effectExtent l="0" t="0" r="3175" b="1905"/>
                  <wp:docPr id="11" name="image10.png" descr="Graph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Graphiqu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159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84D72" w:rsidRDefault="00984D72" w:rsidP="009A235C">
            <w:pPr>
              <w:spacing w:before="0" w:after="0"/>
            </w:pPr>
          </w:p>
        </w:tc>
      </w:tr>
      <w:tr w:rsidR="00A32313" w:rsidTr="004B5F4D">
        <w:trPr>
          <w:gridAfter w:val="1"/>
          <w:wAfter w:w="20" w:type="dxa"/>
          <w:trHeight w:val="2791"/>
        </w:trPr>
        <w:tc>
          <w:tcPr>
            <w:tcW w:w="5303" w:type="dxa"/>
          </w:tcPr>
          <w:p w:rsidR="00AD3CBF" w:rsidRDefault="00404C97" w:rsidP="009A235C">
            <w:pPr>
              <w:spacing w:before="0" w:after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369041" wp14:editId="2B48DDB2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131445</wp:posOffset>
                      </wp:positionV>
                      <wp:extent cx="579755" cy="114935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C97" w:rsidRDefault="00404C97" w:rsidP="00404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8" type="#_x0000_t202" style="position:absolute;left:0;text-align:left;margin-left:132.3pt;margin-top:10.35pt;width:45.6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K1kgIAAJUFAAAOAAAAZHJzL2Uyb0RvYy54bWysVE1PGzEQvVfqf7B8L5uEBEjEBqUgqkoI&#10;UKFC6s3x2sSq7XFtJ7vh13fs3U1SyoWql92x582M583H+UVjNNkIHxTYkg6PBpQIy6FS9rmk3x+v&#10;P51REiKzFdNgRUm3ItCL+ccP57WbiRGsQFfCE3Riw6x2JV3F6GZFEfhKGBaOwAmLSgnesIhH/1xU&#10;ntXo3ehiNBicFDX4ynngIgS8vWqVdJ79Syl4vJMyiEh0SfFtMX99/i7Tt5ifs9mzZ26lePcM9g+v&#10;MExZDLpzdcUiI2uv/nJlFPcQQMYjDqYAKRUXOQfMZjh4lc3DijmRc0FygtvRFP6fW367ufdEVSXF&#10;QllmsEQ/sFCkEiSKJgpyliiqXZgh8sEhNjafocFS9/cBL1PmjfQm/TEngnoke7sjGD0RjpeT0+np&#10;ZEIJR9VwOJ4eT5KXYm/sfIhfBBiShJJ6rF+mlW1uQmyhPSTFCqBVda20zofUM+JSe7JhWG0d8xPR&#10;+R8obUld0pPjySA7tpDMW8/aJjcid00XLiXeJpiluNUiYbT9JiSylvN8IzbjXNhd/IxOKImh3mPY&#10;4feveo9xmwda5Mhg487YKAs+Z5/HbE9Z9bOnTLZ4rM1B3kmMzbLJ7TLq67+Eaott4aGdreD4tcLi&#10;3bAQ75nHYcJOwAUR7/AjNSD50EmUrMC/vHWf8NjjqKWkxuEsafi1Zl5Qor9a7P7pcDxO05wP48np&#10;CA/+ULM81Ni1uQTsiCGuIsezmPBR96L0YJ5wjyxSVFQxyzF2SWMvXsZ2ZeAe4mKxyCCcX8fijX1w&#10;PLlOLKfWfGyemHdd/6YRuoV+jNnsVRu32GRpYbGOIFXu8cRzy2rHP85+npJuT6XlcnjOqP02nf8G&#10;AAD//wMAUEsDBBQABgAIAAAAIQDZOuh/4AAAAAkBAAAPAAAAZHJzL2Rvd25yZXYueG1sTI9NT4Qw&#10;EIbvJv6HZky8GLe4CItI2RjjR+LNxY9469IRiHRKaBfw3zue9PZO5sk7zxTbxfZiwtF3jhRcrCIQ&#10;SLUzHTUKXqr78wyED5qM7h2hgm/0sC2PjwqdGzfTM0670AguIZ9rBW0IQy6lr1u02q/cgMS7Tzda&#10;HXgcG2lGPXO57eU6ilJpdUd8odUD3rZYf+0OVsHHWfP+5JeH1zlO4uHucao2b6ZS6vRkubkGEXAJ&#10;fzD86rM6lOy0dwcyXvQK1ullyiiHaAOCgThJrkDsOWQZyLKQ/z8ofwAAAP//AwBQSwECLQAUAAYA&#10;CAAAACEAtoM4kv4AAADhAQAAEwAAAAAAAAAAAAAAAAAAAAAAW0NvbnRlbnRfVHlwZXNdLnhtbFBL&#10;AQItABQABgAIAAAAIQA4/SH/1gAAAJQBAAALAAAAAAAAAAAAAAAAAC8BAABfcmVscy8ucmVsc1BL&#10;AQItABQABgAIAAAAIQDVZkK1kgIAAJUFAAAOAAAAAAAAAAAAAAAAAC4CAABkcnMvZTJvRG9jLnht&#10;bFBLAQItABQABgAIAAAAIQDZOuh/4AAAAAkBAAAPAAAAAAAAAAAAAAAAAOwEAABkcnMvZG93bnJl&#10;di54bWxQSwUGAAAAAAQABADzAAAA+QUAAAAA&#10;" fillcolor="white [3201]" stroked="f" strokeweight=".5pt">
                      <v:textbox>
                        <w:txbxContent>
                          <w:p w:rsidR="00404C97" w:rsidRDefault="00404C97" w:rsidP="00404C97"/>
                        </w:txbxContent>
                      </v:textbox>
                    </v:shape>
                  </w:pict>
                </mc:Fallback>
              </mc:AlternateContent>
            </w:r>
            <w:r w:rsidR="006B481A" w:rsidRPr="006B481A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56DB7AE" wp14:editId="7D2C42A8">
                  <wp:simplePos x="0" y="0"/>
                  <wp:positionH relativeFrom="column">
                    <wp:posOffset>140677</wp:posOffset>
                  </wp:positionH>
                  <wp:positionV relativeFrom="paragraph">
                    <wp:posOffset>192307</wp:posOffset>
                  </wp:positionV>
                  <wp:extent cx="1475336" cy="1576754"/>
                  <wp:effectExtent l="0" t="0" r="0" b="4445"/>
                  <wp:wrapNone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39" t="67473" r="52359" b="3692"/>
                          <a:stretch/>
                        </pic:blipFill>
                        <pic:spPr bwMode="auto">
                          <a:xfrm>
                            <a:off x="0" y="0"/>
                            <a:ext cx="1475838" cy="157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4B1">
              <w:rPr>
                <w:noProof/>
                <w:lang w:eastAsia="fr-FR"/>
              </w:rPr>
              <w:drawing>
                <wp:inline distT="114300" distB="114300" distL="114300" distR="114300" wp14:anchorId="26062CEE" wp14:editId="55F670B7">
                  <wp:extent cx="3312000" cy="1598400"/>
                  <wp:effectExtent l="0" t="0" r="3175" b="1905"/>
                  <wp:docPr id="1" name="image5.png" descr="Graph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Graphiqu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159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7F5" w:rsidRDefault="00B577F5" w:rsidP="009A235C">
            <w:pPr>
              <w:spacing w:before="0" w:after="0"/>
            </w:pPr>
          </w:p>
          <w:p w:rsidR="00984D72" w:rsidRPr="004B5F4D" w:rsidRDefault="00984D72" w:rsidP="00B577F5">
            <w:pPr>
              <w:tabs>
                <w:tab w:val="left" w:pos="3412"/>
              </w:tabs>
              <w:rPr>
                <w:sz w:val="2"/>
              </w:rPr>
            </w:pPr>
          </w:p>
        </w:tc>
        <w:tc>
          <w:tcPr>
            <w:tcW w:w="5303" w:type="dxa"/>
          </w:tcPr>
          <w:p w:rsidR="00AD3CBF" w:rsidRDefault="00FE6694" w:rsidP="009A235C">
            <w:pPr>
              <w:spacing w:before="0" w:after="0"/>
            </w:pPr>
            <w:r w:rsidRPr="006B481A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A4EF68B" wp14:editId="72551912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280670</wp:posOffset>
                  </wp:positionV>
                  <wp:extent cx="1447800" cy="1434465"/>
                  <wp:effectExtent l="0" t="0" r="0" b="0"/>
                  <wp:wrapNone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1" t="67236" r="51853" b="6910"/>
                          <a:stretch/>
                        </pic:blipFill>
                        <pic:spPr bwMode="auto">
                          <a:xfrm>
                            <a:off x="0" y="0"/>
                            <a:ext cx="1447800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C9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AFBAEE" wp14:editId="01A30BD0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190500</wp:posOffset>
                      </wp:positionV>
                      <wp:extent cx="579755" cy="114935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C97" w:rsidRDefault="00404C97" w:rsidP="00404C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29" type="#_x0000_t202" style="position:absolute;left:0;text-align:left;margin-left:90.65pt;margin-top:15pt;width:45.6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SPkwIAAJUFAAAOAAAAZHJzL2Uyb0RvYy54bWysVE1v2zAMvQ/YfxB0X500SbsEdYqsRYcB&#10;RVusHQrspshSIkwSNUmJnf36UbKdZF0vHXaxKfGRFB8/Li4bo8lW+KDAlnR4MqBEWA6VsquSfnu6&#10;+fCRkhCZrZgGK0q6E4Fezt+/u6jdTJzCGnQlPEEnNsxqV9J1jG5WFIGvhWHhBJywqJTgDYt49Kui&#10;8qxG70YXp4PBWVGDr5wHLkLA2+tWSefZv5SCx3spg4hElxTfFvPX5+8yfYv5BZutPHNrxbtnsH94&#10;hWHKYtC9q2sWGdl49Zcro7iHADKecDAFSKm4yDlgNsPBi2we18yJnAuSE9yepvD/3PK77YMnqirp&#10;lBLLDJboOxaKVIJE0URBpomi2oUZIh8dYmPzCRosdX8f8DJl3khv0h9zIqhHsnd7gtET4Xg5OZ+e&#10;TyaUcFQNh+PpaJK8FAdj50P8LMCQJJTUY/0yrWx7G2IL7SEpVgCtqhuldT6knhFX2pMtw2rrmJ+I&#10;zv9AaUvqkp6NJoPs2EIybz1rm9yI3DVduJR4m2CW4k6LhNH2q5DIWs7zldiMc2H38TM6oSSGeoth&#10;hz+86i3GbR5okSODjXtjoyz4nH0eswNl1Y+eMtnisTZHeScxNssmt8uor/8Sqh22hYd2toLjNwqL&#10;d8tCfGAehwk7ARdEvMeP1IDkQydRsgb/67X7hMceRy0lNQ5nScPPDfOCEv3FYvdPh+NxmuZ8GE/O&#10;T/HgjzXLY43dmCvAjhjiKnI8iwkfdS9KD+YZ98giRUUVsxxjlzT24lVsVwbuIS4WiwzC+XUs3tpH&#10;x5PrxHJqzafmmXnX9W8aoTvox5jNXrRxi02WFhabCFLlHk88t6x2/OPs5ynp9lRaLsfnjDps0/lv&#10;AAAA//8DAFBLAwQUAAYACAAAACEAAwVxHeAAAAAJAQAADwAAAGRycy9kb3ducmV2LnhtbEyPy07D&#10;MBBF90j8gzVIbBB1HtBGIU6FEA+pOxoeYufGQxIRj6PYTcLfM6xgeTVHd84ttovtxYSj7xwpiFcR&#10;CKTamY4aBS/Vw2UGwgdNRveOUME3etiWpyeFzo2b6RmnfWgEl5DPtYI2hCGX0tctWu1XbkDi26cb&#10;rQ4cx0aaUc9cbnuZRNFaWt0Rf2j1gHct1l/7o1XwcdG87/zy+Dqn1+lw/zRVmzdTKXV+ttzegAi4&#10;hD8YfvVZHUp2OrgjGS96zlmcMqogjXgTA8kmWYM4KLjKYpBlIf8vKH8AAAD//wMAUEsBAi0AFAAG&#10;AAgAAAAhALaDOJL+AAAA4QEAABMAAAAAAAAAAAAAAAAAAAAAAFtDb250ZW50X1R5cGVzXS54bWxQ&#10;SwECLQAUAAYACAAAACEAOP0h/9YAAACUAQAACwAAAAAAAAAAAAAAAAAvAQAAX3JlbHMvLnJlbHNQ&#10;SwECLQAUAAYACAAAACEAg/KEj5MCAACVBQAADgAAAAAAAAAAAAAAAAAuAgAAZHJzL2Uyb0RvYy54&#10;bWxQSwECLQAUAAYACAAAACEAAwVxHeAAAAAJAQAADwAAAAAAAAAAAAAAAADtBAAAZHJzL2Rvd25y&#10;ZXYueG1sUEsFBgAAAAAEAAQA8wAAAPoFAAAAAA==&#10;" fillcolor="white [3201]" stroked="f" strokeweight=".5pt">
                      <v:textbox>
                        <w:txbxContent>
                          <w:p w:rsidR="00404C97" w:rsidRDefault="00404C97" w:rsidP="00404C97"/>
                        </w:txbxContent>
                      </v:textbox>
                    </v:shape>
                  </w:pict>
                </mc:Fallback>
              </mc:AlternateContent>
            </w:r>
            <w:r w:rsidR="006B481A" w:rsidRPr="006B481A"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708EBC0" wp14:editId="5C48FFA3">
                  <wp:simplePos x="0" y="0"/>
                  <wp:positionH relativeFrom="column">
                    <wp:posOffset>1816980</wp:posOffset>
                  </wp:positionH>
                  <wp:positionV relativeFrom="paragraph">
                    <wp:posOffset>1035685</wp:posOffset>
                  </wp:positionV>
                  <wp:extent cx="1154723" cy="272203"/>
                  <wp:effectExtent l="0" t="0" r="762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88" t="85030" r="4430" b="6910"/>
                          <a:stretch/>
                        </pic:blipFill>
                        <pic:spPr bwMode="auto">
                          <a:xfrm>
                            <a:off x="0" y="0"/>
                            <a:ext cx="1154723" cy="27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4B1">
              <w:rPr>
                <w:noProof/>
                <w:lang w:eastAsia="fr-FR"/>
              </w:rPr>
              <w:drawing>
                <wp:inline distT="114300" distB="114300" distL="114300" distR="114300" wp14:anchorId="7784022D" wp14:editId="1E54831E">
                  <wp:extent cx="3312000" cy="1598400"/>
                  <wp:effectExtent l="0" t="0" r="3175" b="1905"/>
                  <wp:docPr id="4" name="image9.png" descr="Graph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Graphiqu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159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84E78" w:rsidRDefault="00184E78" w:rsidP="009A235C">
            <w:pPr>
              <w:spacing w:before="0" w:after="0"/>
            </w:pPr>
          </w:p>
          <w:p w:rsidR="00984D72" w:rsidRPr="004B5F4D" w:rsidRDefault="00984D72" w:rsidP="00184E78">
            <w:pPr>
              <w:tabs>
                <w:tab w:val="left" w:pos="2128"/>
              </w:tabs>
              <w:rPr>
                <w:sz w:val="2"/>
              </w:rPr>
            </w:pPr>
          </w:p>
        </w:tc>
      </w:tr>
      <w:tr w:rsidR="00B577F5" w:rsidTr="00B577F5">
        <w:tc>
          <w:tcPr>
            <w:tcW w:w="10606" w:type="dxa"/>
            <w:gridSpan w:val="2"/>
          </w:tcPr>
          <w:p w:rsidR="00B577F5" w:rsidRPr="00404C97" w:rsidRDefault="004B5F4D" w:rsidP="008E0C8E">
            <w:pPr>
              <w:pStyle w:val="Titre2"/>
              <w:outlineLvl w:val="1"/>
              <w:rPr>
                <w:b w:val="0"/>
                <w:color w:val="auto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1FAD0BA8" wp14:editId="4CA4F5AF">
                  <wp:simplePos x="0" y="0"/>
                  <wp:positionH relativeFrom="column">
                    <wp:posOffset>1682115</wp:posOffset>
                  </wp:positionH>
                  <wp:positionV relativeFrom="paragraph">
                    <wp:posOffset>321310</wp:posOffset>
                  </wp:positionV>
                  <wp:extent cx="4596130" cy="2187575"/>
                  <wp:effectExtent l="0" t="0" r="0" b="3175"/>
                  <wp:wrapTight wrapText="bothSides">
                    <wp:wrapPolygon edited="0">
                      <wp:start x="0" y="0"/>
                      <wp:lineTo x="0" y="21443"/>
                      <wp:lineTo x="21487" y="21443"/>
                      <wp:lineTo x="21487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130" cy="218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77F5">
              <w:rPr>
                <w:b w:val="0"/>
                <w:color w:val="auto"/>
                <w:szCs w:val="22"/>
              </w:rPr>
              <w:t xml:space="preserve">La formulation des réponses possibles pour la </w:t>
            </w:r>
            <w:r w:rsidR="00B577F5" w:rsidRPr="004B5F4D">
              <w:rPr>
                <w:color w:val="auto"/>
                <w:szCs w:val="22"/>
              </w:rPr>
              <w:t>5</w:t>
            </w:r>
            <w:r w:rsidR="00B577F5" w:rsidRPr="004B5F4D">
              <w:rPr>
                <w:color w:val="auto"/>
                <w:szCs w:val="22"/>
                <w:vertAlign w:val="superscript"/>
              </w:rPr>
              <w:t>ème</w:t>
            </w:r>
            <w:r w:rsidR="00B577F5" w:rsidRPr="004B5F4D">
              <w:rPr>
                <w:color w:val="auto"/>
                <w:szCs w:val="22"/>
              </w:rPr>
              <w:t xml:space="preserve"> question</w:t>
            </w:r>
            <w:r w:rsidR="00B577F5">
              <w:rPr>
                <w:b w:val="0"/>
                <w:color w:val="auto"/>
                <w:szCs w:val="22"/>
              </w:rPr>
              <w:t xml:space="preserve"> a été plus détaillée que demandé. Les réponses </w:t>
            </w:r>
            <w:r>
              <w:rPr>
                <w:b w:val="0"/>
                <w:color w:val="auto"/>
                <w:szCs w:val="22"/>
              </w:rPr>
              <w:t>peuven</w:t>
            </w:r>
            <w:r w:rsidR="00B577F5">
              <w:rPr>
                <w:b w:val="0"/>
                <w:color w:val="auto"/>
                <w:szCs w:val="22"/>
              </w:rPr>
              <w:t>t cependant être exploitées :</w:t>
            </w:r>
          </w:p>
          <w:p w:rsidR="00B577F5" w:rsidRPr="00B577F5" w:rsidRDefault="00B577F5" w:rsidP="008E0C8E">
            <w:pPr>
              <w:tabs>
                <w:tab w:val="left" w:pos="3671"/>
              </w:tabs>
            </w:pPr>
          </w:p>
        </w:tc>
        <w:tc>
          <w:tcPr>
            <w:tcW w:w="20" w:type="dxa"/>
          </w:tcPr>
          <w:p w:rsidR="00B577F5" w:rsidRDefault="00B577F5" w:rsidP="008E0C8E">
            <w:pPr>
              <w:spacing w:before="0" w:after="0"/>
            </w:pPr>
          </w:p>
        </w:tc>
      </w:tr>
    </w:tbl>
    <w:p w:rsidR="006E2FB6" w:rsidRPr="006E2FB6" w:rsidRDefault="00E0770C" w:rsidP="004B5F4D">
      <w:pPr>
        <w:pStyle w:val="Titre2"/>
        <w:tabs>
          <w:tab w:val="left" w:pos="8145"/>
        </w:tabs>
        <w:spacing w:before="480" w:after="240"/>
        <w:jc w:val="center"/>
        <w:rPr>
          <w:sz w:val="28"/>
          <w:szCs w:val="28"/>
        </w:rPr>
      </w:pPr>
      <w:r w:rsidRPr="00096F46">
        <w:rPr>
          <w:color w:val="auto"/>
          <w:szCs w:val="22"/>
        </w:rPr>
        <w:t>La récapitulation des différents points de débat et suggestions</w:t>
      </w:r>
      <w:r w:rsidR="004B5F4D">
        <w:rPr>
          <w:color w:val="auto"/>
          <w:szCs w:val="22"/>
        </w:rPr>
        <w:t xml:space="preserve"> complète ce résumé pour les instances de bassin</w:t>
      </w:r>
      <w:r w:rsidRPr="00096F46">
        <w:rPr>
          <w:color w:val="auto"/>
          <w:szCs w:val="22"/>
        </w:rPr>
        <w:t>.</w:t>
      </w:r>
    </w:p>
    <w:sectPr w:rsidR="006E2FB6" w:rsidRPr="006E2FB6" w:rsidSect="004B5F4D">
      <w:footerReference w:type="default" r:id="rId18"/>
      <w:pgSz w:w="11906" w:h="16838" w:code="9"/>
      <w:pgMar w:top="567" w:right="567" w:bottom="39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B9" w:rsidRDefault="00B92FB9" w:rsidP="00E0770C">
      <w:pPr>
        <w:spacing w:before="0" w:after="0"/>
      </w:pPr>
      <w:r>
        <w:separator/>
      </w:r>
    </w:p>
  </w:endnote>
  <w:endnote w:type="continuationSeparator" w:id="0">
    <w:p w:rsidR="00B92FB9" w:rsidRDefault="00B92FB9" w:rsidP="00E077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7313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C1CF3" w:rsidRPr="00096F46" w:rsidRDefault="00AC1CF3">
        <w:pPr>
          <w:pStyle w:val="Pieddepage"/>
          <w:jc w:val="center"/>
          <w:rPr>
            <w:sz w:val="16"/>
          </w:rPr>
        </w:pPr>
        <w:r w:rsidRPr="00096F46">
          <w:rPr>
            <w:sz w:val="16"/>
          </w:rPr>
          <w:fldChar w:fldCharType="begin"/>
        </w:r>
        <w:r w:rsidRPr="00096F46">
          <w:rPr>
            <w:sz w:val="16"/>
          </w:rPr>
          <w:instrText>PAGE   \* MERGEFORMAT</w:instrText>
        </w:r>
        <w:r w:rsidRPr="00096F46">
          <w:rPr>
            <w:sz w:val="16"/>
          </w:rPr>
          <w:fldChar w:fldCharType="separate"/>
        </w:r>
        <w:r w:rsidR="004B22E1">
          <w:rPr>
            <w:noProof/>
            <w:sz w:val="16"/>
          </w:rPr>
          <w:t>2</w:t>
        </w:r>
        <w:r w:rsidRPr="00096F46">
          <w:rPr>
            <w:sz w:val="16"/>
          </w:rPr>
          <w:fldChar w:fldCharType="end"/>
        </w:r>
      </w:p>
    </w:sdtContent>
  </w:sdt>
  <w:p w:rsidR="00AC1CF3" w:rsidRDefault="00AC1C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B9" w:rsidRDefault="00B92FB9" w:rsidP="00E0770C">
      <w:pPr>
        <w:spacing w:before="0" w:after="0"/>
      </w:pPr>
      <w:r>
        <w:separator/>
      </w:r>
    </w:p>
  </w:footnote>
  <w:footnote w:type="continuationSeparator" w:id="0">
    <w:p w:rsidR="00B92FB9" w:rsidRDefault="00B92FB9" w:rsidP="00E077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BC4"/>
    <w:multiLevelType w:val="hybridMultilevel"/>
    <w:tmpl w:val="C6CC1904"/>
    <w:lvl w:ilvl="0" w:tplc="7DA22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53BD"/>
    <w:multiLevelType w:val="hybridMultilevel"/>
    <w:tmpl w:val="57582C4C"/>
    <w:lvl w:ilvl="0" w:tplc="3D94A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5159"/>
    <w:multiLevelType w:val="hybridMultilevel"/>
    <w:tmpl w:val="FAC60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69"/>
    <w:rsid w:val="00000115"/>
    <w:rsid w:val="00007084"/>
    <w:rsid w:val="000100D9"/>
    <w:rsid w:val="000206F9"/>
    <w:rsid w:val="00064FFA"/>
    <w:rsid w:val="00086AA3"/>
    <w:rsid w:val="00096F46"/>
    <w:rsid w:val="000B3A0F"/>
    <w:rsid w:val="00141292"/>
    <w:rsid w:val="00184E78"/>
    <w:rsid w:val="0018500B"/>
    <w:rsid w:val="00197994"/>
    <w:rsid w:val="001A0918"/>
    <w:rsid w:val="001C3188"/>
    <w:rsid w:val="001D4896"/>
    <w:rsid w:val="002267A0"/>
    <w:rsid w:val="00271669"/>
    <w:rsid w:val="002D15B0"/>
    <w:rsid w:val="002E64EB"/>
    <w:rsid w:val="00306C2A"/>
    <w:rsid w:val="00330D09"/>
    <w:rsid w:val="00336799"/>
    <w:rsid w:val="0036256A"/>
    <w:rsid w:val="00364C68"/>
    <w:rsid w:val="003A10B2"/>
    <w:rsid w:val="003A44AB"/>
    <w:rsid w:val="003C0929"/>
    <w:rsid w:val="003C3A11"/>
    <w:rsid w:val="003E756B"/>
    <w:rsid w:val="00404C97"/>
    <w:rsid w:val="00454435"/>
    <w:rsid w:val="004B22E1"/>
    <w:rsid w:val="004B5F4D"/>
    <w:rsid w:val="004D1683"/>
    <w:rsid w:val="0051621C"/>
    <w:rsid w:val="005300DA"/>
    <w:rsid w:val="005543FB"/>
    <w:rsid w:val="00575789"/>
    <w:rsid w:val="005814B1"/>
    <w:rsid w:val="005860C0"/>
    <w:rsid w:val="00594475"/>
    <w:rsid w:val="005B5344"/>
    <w:rsid w:val="005B5DDE"/>
    <w:rsid w:val="005D0479"/>
    <w:rsid w:val="005F3536"/>
    <w:rsid w:val="006010A7"/>
    <w:rsid w:val="0060494C"/>
    <w:rsid w:val="0061009D"/>
    <w:rsid w:val="0061229F"/>
    <w:rsid w:val="00626720"/>
    <w:rsid w:val="0062675A"/>
    <w:rsid w:val="00681664"/>
    <w:rsid w:val="006816C8"/>
    <w:rsid w:val="006B481A"/>
    <w:rsid w:val="006D50D3"/>
    <w:rsid w:val="006D61BF"/>
    <w:rsid w:val="006E2FB6"/>
    <w:rsid w:val="006E44D9"/>
    <w:rsid w:val="00714CBA"/>
    <w:rsid w:val="007362F6"/>
    <w:rsid w:val="00762B73"/>
    <w:rsid w:val="007B302A"/>
    <w:rsid w:val="007F3827"/>
    <w:rsid w:val="008102F6"/>
    <w:rsid w:val="008360EC"/>
    <w:rsid w:val="008428E4"/>
    <w:rsid w:val="008562AE"/>
    <w:rsid w:val="008768AD"/>
    <w:rsid w:val="008B2702"/>
    <w:rsid w:val="008B420B"/>
    <w:rsid w:val="008C5615"/>
    <w:rsid w:val="009102CA"/>
    <w:rsid w:val="00911C66"/>
    <w:rsid w:val="00964F13"/>
    <w:rsid w:val="00967616"/>
    <w:rsid w:val="00984D72"/>
    <w:rsid w:val="009A235C"/>
    <w:rsid w:val="00A265BD"/>
    <w:rsid w:val="00A32313"/>
    <w:rsid w:val="00A8269C"/>
    <w:rsid w:val="00A918F6"/>
    <w:rsid w:val="00AB572B"/>
    <w:rsid w:val="00AC1CF3"/>
    <w:rsid w:val="00AD3CBF"/>
    <w:rsid w:val="00AD40C2"/>
    <w:rsid w:val="00B5102A"/>
    <w:rsid w:val="00B577F5"/>
    <w:rsid w:val="00B92FB9"/>
    <w:rsid w:val="00B9792C"/>
    <w:rsid w:val="00BA1A36"/>
    <w:rsid w:val="00BC6538"/>
    <w:rsid w:val="00BD7135"/>
    <w:rsid w:val="00C150D2"/>
    <w:rsid w:val="00C211F3"/>
    <w:rsid w:val="00C24AA9"/>
    <w:rsid w:val="00C3344B"/>
    <w:rsid w:val="00C92E42"/>
    <w:rsid w:val="00CD1DA3"/>
    <w:rsid w:val="00D21EFB"/>
    <w:rsid w:val="00D23496"/>
    <w:rsid w:val="00D558D7"/>
    <w:rsid w:val="00DA3CD8"/>
    <w:rsid w:val="00DB0768"/>
    <w:rsid w:val="00DC6C82"/>
    <w:rsid w:val="00DD2A51"/>
    <w:rsid w:val="00E0770C"/>
    <w:rsid w:val="00E26695"/>
    <w:rsid w:val="00E37AF8"/>
    <w:rsid w:val="00E94949"/>
    <w:rsid w:val="00EA0EAD"/>
    <w:rsid w:val="00EB2A5E"/>
    <w:rsid w:val="00EE7963"/>
    <w:rsid w:val="00F22304"/>
    <w:rsid w:val="00F57662"/>
    <w:rsid w:val="00F81A05"/>
    <w:rsid w:val="00FC0C59"/>
    <w:rsid w:val="00FE2C85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A7"/>
    <w:pPr>
      <w:spacing w:before="120"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C6538"/>
    <w:pPr>
      <w:outlineLvl w:val="0"/>
    </w:pPr>
    <w:rPr>
      <w:b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4475"/>
    <w:pPr>
      <w:keepNext/>
      <w:keepLines/>
      <w:outlineLvl w:val="1"/>
    </w:pPr>
    <w:rPr>
      <w:rFonts w:eastAsiaTheme="majorEastAsia" w:cstheme="minorHAnsi"/>
      <w:b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F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FF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C6538"/>
    <w:rPr>
      <w:b/>
      <w:color w:val="1F497D"/>
      <w:sz w:val="28"/>
      <w:szCs w:val="28"/>
    </w:rPr>
  </w:style>
  <w:style w:type="table" w:styleId="Grilledutableau">
    <w:name w:val="Table Grid"/>
    <w:basedOn w:val="TableauNormal"/>
    <w:uiPriority w:val="59"/>
    <w:rsid w:val="00AD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594475"/>
    <w:rPr>
      <w:rFonts w:eastAsiaTheme="majorEastAsia" w:cstheme="minorHAnsi"/>
      <w:b/>
      <w:bCs/>
      <w:color w:val="4F81BD" w:themeColor="accent1"/>
      <w:szCs w:val="26"/>
    </w:rPr>
  </w:style>
  <w:style w:type="paragraph" w:styleId="Paragraphedeliste">
    <w:name w:val="List Paragraph"/>
    <w:basedOn w:val="Normal"/>
    <w:uiPriority w:val="34"/>
    <w:qFormat/>
    <w:rsid w:val="008562A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4C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C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C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C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C6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1009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0770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0770C"/>
  </w:style>
  <w:style w:type="paragraph" w:styleId="Pieddepage">
    <w:name w:val="footer"/>
    <w:basedOn w:val="Normal"/>
    <w:link w:val="PieddepageCar"/>
    <w:uiPriority w:val="99"/>
    <w:unhideWhenUsed/>
    <w:rsid w:val="00E0770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0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A7"/>
    <w:pPr>
      <w:spacing w:before="120"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C6538"/>
    <w:pPr>
      <w:outlineLvl w:val="0"/>
    </w:pPr>
    <w:rPr>
      <w:b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4475"/>
    <w:pPr>
      <w:keepNext/>
      <w:keepLines/>
      <w:outlineLvl w:val="1"/>
    </w:pPr>
    <w:rPr>
      <w:rFonts w:eastAsiaTheme="majorEastAsia" w:cstheme="minorHAnsi"/>
      <w:b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F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FF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C6538"/>
    <w:rPr>
      <w:b/>
      <w:color w:val="1F497D"/>
      <w:sz w:val="28"/>
      <w:szCs w:val="28"/>
    </w:rPr>
  </w:style>
  <w:style w:type="table" w:styleId="Grilledutableau">
    <w:name w:val="Table Grid"/>
    <w:basedOn w:val="TableauNormal"/>
    <w:uiPriority w:val="59"/>
    <w:rsid w:val="00AD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594475"/>
    <w:rPr>
      <w:rFonts w:eastAsiaTheme="majorEastAsia" w:cstheme="minorHAnsi"/>
      <w:b/>
      <w:bCs/>
      <w:color w:val="4F81BD" w:themeColor="accent1"/>
      <w:szCs w:val="26"/>
    </w:rPr>
  </w:style>
  <w:style w:type="paragraph" w:styleId="Paragraphedeliste">
    <w:name w:val="List Paragraph"/>
    <w:basedOn w:val="Normal"/>
    <w:uiPriority w:val="34"/>
    <w:qFormat/>
    <w:rsid w:val="008562A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4C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C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C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C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C6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1009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0770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0770C"/>
  </w:style>
  <w:style w:type="paragraph" w:styleId="Pieddepage">
    <w:name w:val="footer"/>
    <w:basedOn w:val="Normal"/>
    <w:link w:val="PieddepageCar"/>
    <w:uiPriority w:val="99"/>
    <w:unhideWhenUsed/>
    <w:rsid w:val="00E0770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0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7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Guézennec</dc:creator>
  <cp:lastModifiedBy>CHRISTINI-DUSOIR SANDRINE</cp:lastModifiedBy>
  <cp:revision>2</cp:revision>
  <cp:lastPrinted>2018-06-06T12:34:00Z</cp:lastPrinted>
  <dcterms:created xsi:type="dcterms:W3CDTF">2018-06-15T14:40:00Z</dcterms:created>
  <dcterms:modified xsi:type="dcterms:W3CDTF">2018-06-15T14:40:00Z</dcterms:modified>
</cp:coreProperties>
</file>